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057E" w:rsidRPr="008811D6" w:rsidRDefault="0034057E" w:rsidP="008811D6">
      <w:pPr>
        <w:tabs>
          <w:tab w:val="left" w:pos="6300"/>
        </w:tabs>
        <w:spacing w:line="360" w:lineRule="auto"/>
        <w:ind w:left="4956" w:right="-993"/>
        <w:jc w:val="both"/>
        <w:rPr>
          <w:rFonts w:ascii="Arial" w:hAnsi="Arial" w:cs="Arial"/>
        </w:rPr>
      </w:pPr>
      <w:r>
        <w:rPr>
          <w:sz w:val="26"/>
          <w:szCs w:val="26"/>
        </w:rPr>
        <w:t xml:space="preserve">                              </w:t>
      </w:r>
      <w:r w:rsidR="003A37FB">
        <w:rPr>
          <w:sz w:val="26"/>
          <w:szCs w:val="26"/>
        </w:rPr>
        <w:t xml:space="preserve">  </w:t>
      </w:r>
      <w:r w:rsidRPr="008811D6">
        <w:rPr>
          <w:rFonts w:ascii="Arial" w:hAnsi="Arial" w:cs="Arial"/>
        </w:rPr>
        <w:t xml:space="preserve">Załącznik do </w:t>
      </w:r>
    </w:p>
    <w:p w:rsidR="0034057E" w:rsidRPr="008811D6" w:rsidRDefault="0034057E" w:rsidP="008811D6">
      <w:pPr>
        <w:tabs>
          <w:tab w:val="left" w:pos="6300"/>
        </w:tabs>
        <w:spacing w:line="360" w:lineRule="auto"/>
        <w:ind w:left="4956" w:right="-993"/>
        <w:jc w:val="both"/>
        <w:rPr>
          <w:rFonts w:ascii="Arial" w:hAnsi="Arial" w:cs="Arial"/>
        </w:rPr>
      </w:pPr>
      <w:r w:rsidRPr="008811D6">
        <w:rPr>
          <w:rFonts w:ascii="Arial" w:hAnsi="Arial" w:cs="Arial"/>
        </w:rPr>
        <w:t xml:space="preserve">                              </w:t>
      </w:r>
      <w:r w:rsidR="003A37FB">
        <w:rPr>
          <w:rFonts w:ascii="Arial" w:hAnsi="Arial" w:cs="Arial"/>
        </w:rPr>
        <w:t xml:space="preserve"> </w:t>
      </w:r>
      <w:r w:rsidRPr="008811D6">
        <w:rPr>
          <w:rFonts w:ascii="Arial" w:hAnsi="Arial" w:cs="Arial"/>
        </w:rPr>
        <w:t xml:space="preserve">uchwały Nr XV/     /2025 </w:t>
      </w:r>
    </w:p>
    <w:p w:rsidR="0034057E" w:rsidRPr="008811D6" w:rsidRDefault="0034057E" w:rsidP="008811D6">
      <w:pPr>
        <w:tabs>
          <w:tab w:val="left" w:pos="6300"/>
        </w:tabs>
        <w:spacing w:line="360" w:lineRule="auto"/>
        <w:ind w:right="-1276"/>
        <w:jc w:val="both"/>
        <w:rPr>
          <w:rFonts w:ascii="Arial" w:hAnsi="Arial" w:cs="Arial"/>
        </w:rPr>
      </w:pPr>
      <w:r w:rsidRPr="008811D6">
        <w:rPr>
          <w:rFonts w:ascii="Arial" w:hAnsi="Arial" w:cs="Arial"/>
        </w:rPr>
        <w:t xml:space="preserve">                                                                                                          Rady Miejskiej w Krobi </w:t>
      </w:r>
    </w:p>
    <w:p w:rsidR="0034057E" w:rsidRPr="008811D6" w:rsidRDefault="0034057E" w:rsidP="008811D6">
      <w:pPr>
        <w:tabs>
          <w:tab w:val="left" w:pos="6300"/>
        </w:tabs>
        <w:spacing w:line="360" w:lineRule="auto"/>
        <w:ind w:right="-993"/>
        <w:jc w:val="both"/>
        <w:rPr>
          <w:rFonts w:ascii="Arial" w:hAnsi="Arial" w:cs="Arial"/>
        </w:rPr>
      </w:pPr>
      <w:r w:rsidRPr="008811D6">
        <w:rPr>
          <w:rFonts w:ascii="Arial" w:hAnsi="Arial" w:cs="Arial"/>
        </w:rPr>
        <w:t xml:space="preserve">                                                                                                          z dnia 28 kwietnia 2025 r.</w:t>
      </w:r>
    </w:p>
    <w:p w:rsidR="0034057E" w:rsidRPr="008811D6" w:rsidRDefault="0034057E" w:rsidP="008811D6">
      <w:pPr>
        <w:spacing w:line="360" w:lineRule="auto"/>
        <w:jc w:val="both"/>
        <w:rPr>
          <w:rFonts w:ascii="Arial" w:hAnsi="Arial" w:cs="Arial"/>
        </w:rPr>
      </w:pPr>
    </w:p>
    <w:p w:rsidR="00FC54F6" w:rsidRDefault="00FC54F6" w:rsidP="00FC54F6">
      <w:pPr>
        <w:spacing w:before="100" w:beforeAutospacing="1" w:after="100" w:afterAutospacing="1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</w:t>
      </w:r>
      <w:r w:rsidR="0034057E" w:rsidRPr="008811D6">
        <w:rPr>
          <w:rFonts w:ascii="Arial" w:hAnsi="Arial" w:cs="Arial"/>
          <w:b/>
        </w:rPr>
        <w:t>Uzasadnienie</w:t>
      </w:r>
    </w:p>
    <w:p w:rsidR="00FC54F6" w:rsidRPr="00FC54F6" w:rsidRDefault="00FC54F6" w:rsidP="00FC54F6">
      <w:pPr>
        <w:spacing w:line="360" w:lineRule="auto"/>
        <w:rPr>
          <w:rFonts w:ascii="Arial" w:hAnsi="Arial" w:cs="Arial"/>
        </w:rPr>
      </w:pPr>
      <w:r w:rsidRPr="00FC54F6">
        <w:rPr>
          <w:rFonts w:ascii="Arial" w:hAnsi="Arial" w:cs="Arial"/>
        </w:rPr>
        <w:t>W dniu 26 marca 2025 r. do Urzędu Miejskiego w Krobi wpłynęła petycja Ogólnopolskiego Zrzeszenia Sędziów „AEQUITAS” z Łodzi, skierowana do Rady Miejskiej, w obronie zasad niezawisłości i niezależności sędziów oraz dotycząca kwestii powoływania sędziów i organizacji wymiaru sprawiedliwości.</w:t>
      </w:r>
    </w:p>
    <w:p w:rsidR="00FC54F6" w:rsidRPr="00FC54F6" w:rsidRDefault="00FC54F6" w:rsidP="00FC54F6">
      <w:pPr>
        <w:spacing w:line="360" w:lineRule="auto"/>
        <w:rPr>
          <w:rFonts w:ascii="Arial" w:hAnsi="Arial" w:cs="Arial"/>
          <w:sz w:val="16"/>
          <w:szCs w:val="16"/>
        </w:rPr>
      </w:pPr>
    </w:p>
    <w:p w:rsidR="00FC54F6" w:rsidRPr="00FC54F6" w:rsidRDefault="00FC54F6" w:rsidP="00FC54F6">
      <w:pPr>
        <w:spacing w:line="360" w:lineRule="auto"/>
        <w:rPr>
          <w:rFonts w:ascii="Arial" w:hAnsi="Arial" w:cs="Arial"/>
        </w:rPr>
      </w:pPr>
      <w:r w:rsidRPr="00FC54F6">
        <w:rPr>
          <w:rFonts w:ascii="Arial" w:hAnsi="Arial" w:cs="Arial"/>
        </w:rPr>
        <w:t xml:space="preserve">Petycję przekazano do Komisji Skarg, Wniosków i Petycji, która na posiedzeniu </w:t>
      </w:r>
      <w:r>
        <w:rPr>
          <w:rFonts w:ascii="Arial" w:hAnsi="Arial" w:cs="Arial"/>
        </w:rPr>
        <w:t xml:space="preserve">                </w:t>
      </w:r>
      <w:r w:rsidRPr="00FC54F6">
        <w:rPr>
          <w:rFonts w:ascii="Arial" w:hAnsi="Arial" w:cs="Arial"/>
        </w:rPr>
        <w:t>16 kwietnia 2025 r. zapoznała się z jej treścią i dokumentacją. Komisja uznała, że sprawy poruszone w petycji wykraczają poza kompetencje Rady Miejskiej, ponieważ dotyczą organów centralnych i sądów, a nie jednostek samorządu terytorialnego. Zadania gminy są określone w art.7 ustawy o samorządzie gminnym i nie należą do nich kwestie sądownictwa.</w:t>
      </w:r>
    </w:p>
    <w:p w:rsidR="00FC54F6" w:rsidRPr="00FC54F6" w:rsidRDefault="00FC54F6" w:rsidP="00FC54F6">
      <w:pPr>
        <w:spacing w:line="360" w:lineRule="auto"/>
        <w:rPr>
          <w:rFonts w:ascii="Arial" w:hAnsi="Arial" w:cs="Arial"/>
          <w:sz w:val="16"/>
          <w:szCs w:val="16"/>
        </w:rPr>
      </w:pPr>
    </w:p>
    <w:p w:rsidR="00FC54F6" w:rsidRPr="00FC54F6" w:rsidRDefault="00FC54F6" w:rsidP="00FC54F6">
      <w:pPr>
        <w:spacing w:line="360" w:lineRule="auto"/>
        <w:rPr>
          <w:rFonts w:ascii="Arial" w:hAnsi="Arial" w:cs="Arial"/>
          <w:sz w:val="22"/>
          <w:szCs w:val="22"/>
          <w:lang w:eastAsia="en-US"/>
        </w:rPr>
      </w:pPr>
      <w:r w:rsidRPr="00FC54F6">
        <w:rPr>
          <w:rFonts w:ascii="Arial" w:hAnsi="Arial" w:cs="Arial"/>
        </w:rPr>
        <w:t>Jedocześnie Rada Miejska w Krobi wskazuje, że na podstawie art. 12 Ustawy o petycjach, w przypadku złożenia kolejnej petycji w sprawie „Podmiot właściwy do rozpatrzenia petycji może pozostawić bez rozpatrzenia petycję złożoną w sprawie, która była przedmiotem petycji już rozpatrzonej przez ten podmiot, jeżeli w petycji nie powołano się na nowe fakty lub dowody nieznane podmiotowi właściwemu do rozpatrzenia petycji”. Ponadto zgodnie z art. 13 ust. 2 ww. ustawy „Sposób załatwienia petycji nie może być przedmiotem skargi”</w:t>
      </w:r>
    </w:p>
    <w:p w:rsidR="0034057E" w:rsidRPr="008811D6" w:rsidRDefault="0034057E" w:rsidP="008811D6">
      <w:pPr>
        <w:spacing w:line="360" w:lineRule="auto"/>
        <w:jc w:val="center"/>
        <w:rPr>
          <w:rFonts w:ascii="Arial" w:hAnsi="Arial" w:cs="Arial"/>
          <w:b/>
        </w:rPr>
      </w:pPr>
    </w:p>
    <w:p w:rsidR="0034057E" w:rsidRPr="008811D6" w:rsidRDefault="0034057E" w:rsidP="008811D6">
      <w:pPr>
        <w:spacing w:line="360" w:lineRule="auto"/>
        <w:jc w:val="both"/>
        <w:rPr>
          <w:rFonts w:ascii="Arial" w:hAnsi="Arial" w:cs="Arial"/>
        </w:rPr>
      </w:pPr>
      <w:r w:rsidRPr="008811D6">
        <w:rPr>
          <w:rFonts w:ascii="Arial" w:hAnsi="Arial" w:cs="Arial"/>
        </w:rPr>
        <w:t xml:space="preserve">    </w:t>
      </w:r>
    </w:p>
    <w:p w:rsidR="008C2FC4" w:rsidRDefault="008C2FC4" w:rsidP="008811D6">
      <w:pPr>
        <w:spacing w:line="360" w:lineRule="auto"/>
        <w:rPr>
          <w:rFonts w:ascii="Arial" w:hAnsi="Arial" w:cs="Arial"/>
        </w:rPr>
      </w:pPr>
    </w:p>
    <w:p w:rsidR="003517B1" w:rsidRPr="008811D6" w:rsidRDefault="003517B1" w:rsidP="008811D6">
      <w:pPr>
        <w:spacing w:line="360" w:lineRule="auto"/>
        <w:rPr>
          <w:rFonts w:ascii="Arial" w:hAnsi="Arial" w:cs="Arial"/>
        </w:rPr>
      </w:pPr>
      <w:bookmarkStart w:id="0" w:name="_GoBack"/>
      <w:bookmarkEnd w:id="0"/>
    </w:p>
    <w:sectPr w:rsidR="003517B1" w:rsidRPr="008811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7CCC"/>
    <w:rsid w:val="000A5236"/>
    <w:rsid w:val="0034057E"/>
    <w:rsid w:val="003517B1"/>
    <w:rsid w:val="00377CCC"/>
    <w:rsid w:val="003A37FB"/>
    <w:rsid w:val="008811D6"/>
    <w:rsid w:val="008C2FC4"/>
    <w:rsid w:val="00922A47"/>
    <w:rsid w:val="00C960F5"/>
    <w:rsid w:val="00CD065B"/>
    <w:rsid w:val="00F04A24"/>
    <w:rsid w:val="00FC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0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05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64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4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</Pages>
  <Words>243</Words>
  <Characters>1458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9</cp:revision>
  <cp:lastPrinted>2025-04-23T08:11:00Z</cp:lastPrinted>
  <dcterms:created xsi:type="dcterms:W3CDTF">2025-04-22T07:50:00Z</dcterms:created>
  <dcterms:modified xsi:type="dcterms:W3CDTF">2025-04-23T08:11:00Z</dcterms:modified>
</cp:coreProperties>
</file>